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5C" w:rsidRDefault="004E78B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Full-Time </w:t>
      </w:r>
      <w:r w:rsidR="005B210E">
        <w:rPr>
          <w:rFonts w:ascii="Arial" w:hAnsi="Arial" w:cs="Arial"/>
        </w:rPr>
        <w:t>Talent Acquisition</w:t>
      </w:r>
      <w:r w:rsidR="00A545EC" w:rsidRPr="008B3459">
        <w:rPr>
          <w:rFonts w:ascii="Arial" w:hAnsi="Arial" w:cs="Arial"/>
        </w:rPr>
        <w:t xml:space="preserve"> Process</w:t>
      </w:r>
    </w:p>
    <w:p w:rsidR="004E78B1" w:rsidRPr="00495C23" w:rsidRDefault="004E78B1" w:rsidP="004E78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95C23">
        <w:rPr>
          <w:rFonts w:ascii="Arial" w:hAnsi="Arial" w:cs="Arial"/>
          <w:sz w:val="26"/>
          <w:szCs w:val="26"/>
        </w:rPr>
        <w:t>Clackamas is committed to employing and promoting those persons whose education, experience, knowledge, skills, and abilities best match the requirements of the position.</w:t>
      </w:r>
    </w:p>
    <w:p w:rsidR="004E78B1" w:rsidRPr="004E78B1" w:rsidRDefault="004E78B1" w:rsidP="004E78B1"/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4350"/>
        <w:gridCol w:w="1440"/>
        <w:gridCol w:w="4950"/>
      </w:tblGrid>
      <w:tr w:rsidR="00EB3F6A" w:rsidRPr="008B3459" w:rsidTr="00EB3F6A">
        <w:tc>
          <w:tcPr>
            <w:tcW w:w="4350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EB3F6A" w:rsidRPr="00495C23" w:rsidRDefault="00EB3F6A" w:rsidP="00A545EC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 xml:space="preserve">Job Description                                                                  </w:t>
            </w:r>
          </w:p>
        </w:tc>
        <w:tc>
          <w:tcPr>
            <w:tcW w:w="1440" w:type="dxa"/>
            <w:tcBorders>
              <w:top w:val="single" w:sz="24" w:space="0" w:color="A5B592" w:themeColor="accent1"/>
              <w:left w:val="nil"/>
              <w:bottom w:val="single" w:sz="24" w:space="0" w:color="A5B592" w:themeColor="accent1"/>
              <w:right w:val="nil"/>
            </w:tcBorders>
            <w:shd w:val="clear" w:color="auto" w:fill="A5B592" w:themeFill="accent1"/>
          </w:tcPr>
          <w:p w:rsidR="00EB3F6A" w:rsidRPr="00495C23" w:rsidRDefault="00EB3F6A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Complete</w:t>
            </w:r>
          </w:p>
        </w:tc>
        <w:tc>
          <w:tcPr>
            <w:tcW w:w="4950" w:type="dxa"/>
            <w:tcBorders>
              <w:top w:val="single" w:sz="24" w:space="0" w:color="A5B592" w:themeColor="accent1"/>
              <w:left w:val="nil"/>
              <w:bottom w:val="single" w:sz="24" w:space="0" w:color="A5B592" w:themeColor="accent1"/>
              <w:right w:val="single" w:sz="24" w:space="0" w:color="A5B592" w:themeColor="accent1"/>
            </w:tcBorders>
            <w:shd w:val="clear" w:color="auto" w:fill="A5B592" w:themeFill="accent1"/>
          </w:tcPr>
          <w:p w:rsidR="00EB3F6A" w:rsidRPr="00495C23" w:rsidRDefault="00EB3F6A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Helpful Tools</w:t>
            </w:r>
          </w:p>
        </w:tc>
      </w:tr>
      <w:tr w:rsidR="00EB3F6A" w:rsidRPr="008B3459" w:rsidTr="00B01B2B">
        <w:tc>
          <w:tcPr>
            <w:tcW w:w="4350" w:type="dxa"/>
            <w:tcBorders>
              <w:top w:val="single" w:sz="24" w:space="0" w:color="A5B592" w:themeColor="accent1"/>
              <w:left w:val="single" w:sz="24" w:space="0" w:color="A5B592" w:themeColor="accent1"/>
              <w:right w:val="single" w:sz="24" w:space="0" w:color="A5B592" w:themeColor="accent1"/>
            </w:tcBorders>
            <w:vAlign w:val="center"/>
          </w:tcPr>
          <w:p w:rsidR="00EB3F6A" w:rsidRDefault="00D97612" w:rsidP="00587950">
            <w:pPr>
              <w:rPr>
                <w:rFonts w:ascii="Arial" w:hAnsi="Arial" w:cs="Arial"/>
                <w:sz w:val="24"/>
                <w:szCs w:val="24"/>
              </w:rPr>
            </w:pPr>
            <w:r w:rsidRPr="00D976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Position: </w:t>
            </w:r>
            <w:r w:rsidRPr="00D97612">
              <w:rPr>
                <w:rFonts w:ascii="Arial" w:hAnsi="Arial" w:cs="Arial"/>
                <w:bCs/>
                <w:sz w:val="24"/>
                <w:szCs w:val="24"/>
              </w:rPr>
              <w:t>Hiring Manager</w:t>
            </w:r>
            <w:r w:rsidRPr="00D976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612">
              <w:rPr>
                <w:rFonts w:ascii="Arial" w:hAnsi="Arial" w:cs="Arial"/>
                <w:sz w:val="24"/>
                <w:szCs w:val="24"/>
              </w:rPr>
              <w:t>must complete the classification process via the Dean of Human Resources to develop a new job description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7612" w:rsidRDefault="00D97612" w:rsidP="00587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12" w:rsidRPr="00D97612" w:rsidRDefault="00D97612" w:rsidP="00587950">
            <w:pPr>
              <w:rPr>
                <w:rFonts w:ascii="Arial" w:hAnsi="Arial" w:cs="Arial"/>
                <w:sz w:val="24"/>
                <w:szCs w:val="24"/>
              </w:rPr>
            </w:pPr>
            <w:r w:rsidRPr="00D97612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Hiring manager should review the job description. If changes are needed, it should be sent to the Dean of Human Resources for review and reclassification, if needed.</w:t>
            </w:r>
          </w:p>
        </w:tc>
        <w:tc>
          <w:tcPr>
            <w:tcW w:w="1440" w:type="dxa"/>
            <w:tcBorders>
              <w:top w:val="single" w:sz="24" w:space="0" w:color="A5B592" w:themeColor="accent1"/>
              <w:right w:val="single" w:sz="24" w:space="0" w:color="A5B592" w:themeColor="accent1"/>
            </w:tcBorders>
          </w:tcPr>
          <w:sdt>
            <w:sdtPr>
              <w:rPr>
                <w:rFonts w:ascii="Arial" w:hAnsi="Arial" w:cs="Arial"/>
                <w:sz w:val="36"/>
              </w:rPr>
              <w:id w:val="-14289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358273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Pr="00495C23" w:rsidRDefault="00EB3F6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24" w:space="0" w:color="A5B592" w:themeColor="accent1"/>
              <w:left w:val="single" w:sz="24" w:space="0" w:color="A5B592" w:themeColor="accent1"/>
              <w:right w:val="single" w:sz="24" w:space="0" w:color="A5B592" w:themeColor="accent1"/>
            </w:tcBorders>
          </w:tcPr>
          <w:p w:rsidR="00EB3F6A" w:rsidRPr="00495C23" w:rsidRDefault="00EB3F6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8" w:history="1">
              <w:r w:rsidRPr="00495C23">
                <w:rPr>
                  <w:rStyle w:val="Hyperlink"/>
                  <w:rFonts w:ascii="Arial" w:hAnsi="Arial" w:cs="Arial"/>
                  <w:sz w:val="24"/>
                  <w:szCs w:val="24"/>
                </w:rPr>
                <w:t>classification guidelines</w:t>
              </w:r>
            </w:hyperlink>
            <w:r w:rsidRPr="00495C23">
              <w:rPr>
                <w:rFonts w:ascii="Arial" w:hAnsi="Arial" w:cs="Arial"/>
                <w:sz w:val="24"/>
                <w:szCs w:val="24"/>
              </w:rPr>
              <w:t xml:space="preserve"> can be found on the HR website. </w:t>
            </w:r>
          </w:p>
          <w:p w:rsidR="00EB3F6A" w:rsidRPr="00495C23" w:rsidRDefault="00EB3F6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Default="00EB3F6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All job postings will be created using the job descriptions, As the full-time faculty job description is standard, a unique job posting will need be created by the hiring manager.</w:t>
            </w:r>
          </w:p>
          <w:p w:rsidR="00335F4A" w:rsidRDefault="00335F4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35F4A" w:rsidRPr="00495C23" w:rsidRDefault="00335F4A" w:rsidP="00A545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hyperlink r:id="rId9" w:history="1">
              <w:r w:rsidRPr="00335F4A">
                <w:rPr>
                  <w:rStyle w:val="Hyperlink"/>
                  <w:rFonts w:ascii="Arial" w:hAnsi="Arial" w:cs="Arial"/>
                  <w:sz w:val="24"/>
                  <w:szCs w:val="24"/>
                </w:rPr>
                <w:t>job descriptions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can found on the HR website.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A5B592" w:themeColor="accent1"/>
              <w:left w:val="nil"/>
              <w:bottom w:val="single" w:sz="24" w:space="0" w:color="F7C890" w:themeColor="accent2" w:themeTint="99"/>
              <w:right w:val="nil"/>
            </w:tcBorders>
            <w:vAlign w:val="center"/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4" w:space="0" w:color="A5B592" w:themeColor="accent1"/>
              <w:left w:val="nil"/>
              <w:bottom w:val="single" w:sz="24" w:space="0" w:color="F7C890" w:themeColor="accent2" w:themeTint="99"/>
              <w:right w:val="nil"/>
            </w:tcBorders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24" w:space="0" w:color="A5B592" w:themeColor="accent1"/>
              <w:left w:val="nil"/>
              <w:bottom w:val="single" w:sz="24" w:space="0" w:color="F7C890" w:themeColor="accent2" w:themeTint="99"/>
              <w:right w:val="nil"/>
            </w:tcBorders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  <w:vAlign w:val="center"/>
          </w:tcPr>
          <w:p w:rsidR="00EB3F6A" w:rsidRPr="00495C23" w:rsidRDefault="00EB3F6A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Position Approval</w:t>
            </w:r>
          </w:p>
        </w:tc>
        <w:tc>
          <w:tcPr>
            <w:tcW w:w="144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</w:tcPr>
          <w:p w:rsidR="00EB3F6A" w:rsidRPr="00495C23" w:rsidRDefault="00EB3F6A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Complete</w:t>
            </w:r>
          </w:p>
        </w:tc>
        <w:tc>
          <w:tcPr>
            <w:tcW w:w="495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</w:tcPr>
          <w:p w:rsidR="00EB3F6A" w:rsidRPr="00495C23" w:rsidRDefault="00EB3F6A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Helpful Tools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vAlign w:val="center"/>
          </w:tcPr>
          <w:p w:rsidR="00D97612" w:rsidRPr="00587950" w:rsidRDefault="00D97612" w:rsidP="00D97612">
            <w:pPr>
              <w:rPr>
                <w:rFonts w:ascii="Arial" w:hAnsi="Arial" w:cs="Arial"/>
                <w:sz w:val="24"/>
                <w:szCs w:val="24"/>
              </w:rPr>
            </w:pPr>
            <w:r w:rsidRPr="00587950">
              <w:rPr>
                <w:rFonts w:ascii="Arial" w:hAnsi="Arial" w:cs="Arial"/>
                <w:b/>
                <w:bCs/>
                <w:sz w:val="24"/>
                <w:szCs w:val="24"/>
              </w:rPr>
              <w:t>New positions in adopted budget: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87950">
              <w:rPr>
                <w:rFonts w:ascii="Arial" w:hAnsi="Arial" w:cs="Arial"/>
                <w:sz w:val="24"/>
                <w:szCs w:val="24"/>
              </w:rPr>
              <w:t>New positions included in the budget adopted by the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in June do not require a POR. </w:t>
            </w:r>
          </w:p>
          <w:p w:rsidR="00D97612" w:rsidRPr="00587950" w:rsidRDefault="00D97612" w:rsidP="00D97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D97612" w:rsidP="00D97612">
            <w:pPr>
              <w:rPr>
                <w:rFonts w:ascii="Arial" w:hAnsi="Arial" w:cs="Arial"/>
                <w:sz w:val="24"/>
                <w:szCs w:val="24"/>
              </w:rPr>
            </w:pPr>
            <w:r w:rsidRPr="00587950">
              <w:rPr>
                <w:rFonts w:ascii="Arial" w:hAnsi="Arial" w:cs="Arial"/>
                <w:b/>
                <w:bCs/>
                <w:sz w:val="24"/>
                <w:szCs w:val="24"/>
              </w:rPr>
              <w:t>Existing position that has become vacant:</w:t>
            </w:r>
            <w:r w:rsidRPr="00587950">
              <w:rPr>
                <w:rFonts w:ascii="Arial" w:hAnsi="Arial" w:cs="Arial"/>
                <w:sz w:val="24"/>
                <w:szCs w:val="24"/>
              </w:rPr>
              <w:t>  If this is a current position that has been vacated or a new position in the prior year’s budget that has never been filled, complete the Position Opening Request (POR)</w:t>
            </w:r>
            <w:r w:rsidR="00897B3E">
              <w:rPr>
                <w:rFonts w:ascii="Arial" w:hAnsi="Arial" w:cs="Arial"/>
                <w:sz w:val="24"/>
                <w:szCs w:val="24"/>
              </w:rPr>
              <w:t>*</w:t>
            </w:r>
            <w:r w:rsidRPr="00587950">
              <w:rPr>
                <w:rFonts w:ascii="Arial" w:hAnsi="Arial" w:cs="Arial"/>
                <w:sz w:val="24"/>
                <w:szCs w:val="24"/>
              </w:rPr>
              <w:t xml:space="preserve"> process.</w:t>
            </w:r>
          </w:p>
        </w:tc>
        <w:tc>
          <w:tcPr>
            <w:tcW w:w="144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-44261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3769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495C23" w:rsidRDefault="00EB3F6A" w:rsidP="00EB3F6A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95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</w:tcPr>
          <w:p w:rsidR="00EB3F6A" w:rsidRPr="00495C23" w:rsidRDefault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0" w:history="1">
              <w:r w:rsidRPr="00495C23">
                <w:rPr>
                  <w:rStyle w:val="Hyperlink"/>
                  <w:rFonts w:ascii="Arial" w:hAnsi="Arial" w:cs="Arial"/>
                  <w:sz w:val="24"/>
                  <w:szCs w:val="24"/>
                </w:rPr>
                <w:t>POR process and form</w:t>
              </w:r>
            </w:hyperlink>
            <w:r w:rsidRPr="00495C23">
              <w:rPr>
                <w:rFonts w:ascii="Arial" w:hAnsi="Arial" w:cs="Arial"/>
                <w:sz w:val="24"/>
                <w:szCs w:val="24"/>
              </w:rPr>
              <w:t xml:space="preserve"> can be found on the Business Office website.</w:t>
            </w:r>
          </w:p>
          <w:p w:rsidR="00EB3F6A" w:rsidRPr="00495C23" w:rsidRDefault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After the POR process is complete the Dean of Human Resources will notify Presidents</w:t>
            </w:r>
            <w:r w:rsidR="00897B3E">
              <w:rPr>
                <w:rFonts w:ascii="Arial" w:hAnsi="Arial" w:cs="Arial"/>
                <w:sz w:val="24"/>
                <w:szCs w:val="24"/>
              </w:rPr>
              <w:t>’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Council that the position will be posted.</w:t>
            </w:r>
          </w:p>
          <w:p w:rsidR="00EB3F6A" w:rsidRPr="00495C23" w:rsidRDefault="00EB3F6A" w:rsidP="00101E69">
            <w:p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EB3F6A" w:rsidP="00EC2C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897B3E" w:rsidP="00EC2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>Note: The POR Process is currently under review.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F7C890" w:themeColor="accent2" w:themeTint="99"/>
              <w:left w:val="nil"/>
              <w:bottom w:val="single" w:sz="24" w:space="0" w:color="F0D67E" w:themeColor="accent3" w:themeTint="99"/>
              <w:right w:val="nil"/>
            </w:tcBorders>
            <w:vAlign w:val="center"/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4" w:space="0" w:color="F7C890" w:themeColor="accent2" w:themeTint="99"/>
              <w:left w:val="nil"/>
              <w:bottom w:val="single" w:sz="24" w:space="0" w:color="F0D67E" w:themeColor="accent3" w:themeTint="99"/>
              <w:right w:val="nil"/>
            </w:tcBorders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24" w:space="0" w:color="F7C890" w:themeColor="accent2" w:themeTint="99"/>
              <w:left w:val="nil"/>
              <w:bottom w:val="single" w:sz="24" w:space="0" w:color="F0D67E" w:themeColor="accent3" w:themeTint="99"/>
              <w:right w:val="nil"/>
            </w:tcBorders>
          </w:tcPr>
          <w:p w:rsidR="00EB3F6A" w:rsidRPr="008B3459" w:rsidRDefault="00EB3F6A">
            <w:pPr>
              <w:pStyle w:val="NoSpacing"/>
              <w:rPr>
                <w:rFonts w:ascii="Arial" w:hAnsi="Arial" w:cs="Arial"/>
              </w:rPr>
            </w:pP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  <w:vAlign w:val="center"/>
          </w:tcPr>
          <w:p w:rsidR="00EB3F6A" w:rsidRPr="00495C23" w:rsidRDefault="00EB3F6A" w:rsidP="009D4C2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NEOGOV</w:t>
            </w:r>
          </w:p>
        </w:tc>
        <w:tc>
          <w:tcPr>
            <w:tcW w:w="144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</w:tcPr>
          <w:p w:rsidR="00EB3F6A" w:rsidRPr="00495C23" w:rsidRDefault="00EB3F6A" w:rsidP="009D4C2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Complete</w:t>
            </w:r>
          </w:p>
        </w:tc>
        <w:tc>
          <w:tcPr>
            <w:tcW w:w="49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</w:tcPr>
          <w:p w:rsidR="00EB3F6A" w:rsidRPr="00495C23" w:rsidRDefault="00EB3F6A" w:rsidP="009D4C2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Helpful Tools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p w:rsidR="00EB3F6A" w:rsidRPr="00495C23" w:rsidRDefault="00EB3F6A" w:rsidP="009D4C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Requisition: </w:t>
            </w:r>
            <w:r w:rsidRPr="00495C23">
              <w:rPr>
                <w:rFonts w:ascii="Arial" w:hAnsi="Arial" w:cs="Arial"/>
                <w:sz w:val="24"/>
                <w:szCs w:val="24"/>
              </w:rPr>
              <w:t>Hiring Manager completes a requisition in</w:t>
            </w:r>
            <w:hyperlink r:id="rId11" w:history="1">
              <w:r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>NeoGov</w:t>
              </w:r>
              <w:proofErr w:type="spellEnd"/>
              <w:r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>-O</w:t>
              </w:r>
              <w:r w:rsidR="00897B3E"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nline </w:t>
              </w:r>
              <w:r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="00897B3E"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iring </w:t>
              </w:r>
              <w:r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="00897B3E" w:rsidRPr="00897B3E">
                <w:rPr>
                  <w:rStyle w:val="Hyperlink"/>
                  <w:rFonts w:ascii="Arial" w:hAnsi="Arial" w:cs="Arial"/>
                  <w:sz w:val="24"/>
                  <w:szCs w:val="24"/>
                </w:rPr>
                <w:t>enter (OHC).</w:t>
              </w:r>
            </w:hyperlink>
          </w:p>
          <w:p w:rsidR="00EB3F6A" w:rsidRPr="00495C23" w:rsidRDefault="00EB3F6A" w:rsidP="009D4C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-28528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Pr="00495C23" w:rsidRDefault="00EB3F6A" w:rsidP="009D4C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p w:rsidR="00EB3F6A" w:rsidRPr="00495C23" w:rsidRDefault="00EB3F6A" w:rsidP="009D4C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Be prepared to provide the following information:</w:t>
            </w:r>
          </w:p>
          <w:p w:rsidR="00EB3F6A" w:rsidRPr="00495C23" w:rsidRDefault="00EB3F6A" w:rsidP="009D4C23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General Ledger Account number where the position's wages will be charged</w:t>
            </w:r>
          </w:p>
          <w:p w:rsidR="00EB3F6A" w:rsidRPr="00495C23" w:rsidRDefault="00EB3F6A" w:rsidP="009D4C23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Required documents (e.g., transcripts, supplemental questions) to be submitted with the application.</w:t>
            </w:r>
          </w:p>
          <w:p w:rsidR="00EB3F6A" w:rsidRPr="00495C23" w:rsidRDefault="00EB3F6A" w:rsidP="00F31674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Details for posting, e.g., length of time for internal/external posting, sites/locations/organizations. (This is a good time to think about diverse advertising sources).</w:t>
            </w:r>
          </w:p>
        </w:tc>
      </w:tr>
    </w:tbl>
    <w:p w:rsidR="00CC189F" w:rsidRDefault="00CC189F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1440"/>
        <w:gridCol w:w="4950"/>
      </w:tblGrid>
      <w:tr w:rsidR="00EB3F6A" w:rsidRPr="008B3459" w:rsidTr="00EB3F6A">
        <w:tc>
          <w:tcPr>
            <w:tcW w:w="435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Job Posting</w:t>
            </w:r>
          </w:p>
        </w:tc>
        <w:tc>
          <w:tcPr>
            <w:tcW w:w="144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95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>Full-time classified and full-time faculty positions: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HR posts the position internally for eight days prior to posting externally. </w:t>
            </w: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>All other positions: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HR posts internally concurrent with external posting.</w:t>
            </w: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>Advertising: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HR will advertise with the standard recruitment sites and any additional sites requested in the requisition.</w:t>
            </w:r>
          </w:p>
        </w:tc>
        <w:tc>
          <w:tcPr>
            <w:tcW w:w="144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2070301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Pr="008B3459" w:rsidRDefault="00EB3F6A" w:rsidP="00EB3F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Standard advertising sites include the following: 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>FYI Today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 xml:space="preserve">CCC Associations 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>State Employment Department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>Indeed.com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5C23">
              <w:rPr>
                <w:rFonts w:ascii="Arial" w:hAnsi="Arial" w:cs="Arial"/>
                <w:iCs/>
                <w:sz w:val="24"/>
                <w:szCs w:val="24"/>
              </w:rPr>
              <w:t>Us.Jobs</w:t>
            </w:r>
            <w:proofErr w:type="spellEnd"/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>Craigslist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iCs/>
                <w:sz w:val="24"/>
                <w:szCs w:val="24"/>
              </w:rPr>
              <w:t xml:space="preserve">Higher Education Resource Commission (HERC) </w:t>
            </w: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All other advertising will be at the cost of the department.</w:t>
            </w:r>
          </w:p>
        </w:tc>
      </w:tr>
    </w:tbl>
    <w:p w:rsidR="00473C67" w:rsidRDefault="00473C67">
      <w:pPr>
        <w:ind w:left="0"/>
        <w:rPr>
          <w:rFonts w:ascii="Arial" w:hAnsi="Arial" w:cs="Arial"/>
        </w:rPr>
      </w:pPr>
    </w:p>
    <w:p w:rsidR="00703816" w:rsidRDefault="00703816">
      <w:pPr>
        <w:ind w:left="0"/>
        <w:rPr>
          <w:rFonts w:ascii="Arial" w:hAnsi="Arial" w:cs="Arial"/>
        </w:rPr>
      </w:pPr>
    </w:p>
    <w:p w:rsidR="00703816" w:rsidRPr="008B3459" w:rsidRDefault="00703816">
      <w:pPr>
        <w:ind w:left="0"/>
        <w:rPr>
          <w:rFonts w:ascii="Arial" w:hAnsi="Arial" w:cs="Arial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1440"/>
        <w:gridCol w:w="4950"/>
      </w:tblGrid>
      <w:tr w:rsidR="00EB3F6A" w:rsidRPr="008B3459" w:rsidTr="00EB3F6A">
        <w:tc>
          <w:tcPr>
            <w:tcW w:w="43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Planning"/>
            <w:bookmarkEnd w:id="0"/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Planning</w:t>
            </w:r>
          </w:p>
        </w:tc>
        <w:tc>
          <w:tcPr>
            <w:tcW w:w="144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9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EB3F6A" w:rsidRPr="008B3459" w:rsidTr="00EB3F6A">
        <w:tc>
          <w:tcPr>
            <w:tcW w:w="43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Hiring Manager should begin planning the interview activities, including:</w:t>
            </w:r>
          </w:p>
          <w:p w:rsidR="00897B3E" w:rsidRPr="00897B3E" w:rsidRDefault="00897B3E" w:rsidP="00897B3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 xml:space="preserve"> a search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notify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 xml:space="preserve"> HR </w:t>
            </w:r>
            <w:r w:rsidR="00732297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>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member’s names.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interview questions and send to HR for review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Developing application and interview scoring rubrics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Plan and schedule committee meeting and inter</w:t>
            </w:r>
            <w:r w:rsidR="00897B3E">
              <w:rPr>
                <w:rFonts w:ascii="Arial" w:hAnsi="Arial" w:cs="Arial"/>
                <w:sz w:val="24"/>
                <w:szCs w:val="24"/>
              </w:rPr>
              <w:t>view dates (</w:t>
            </w:r>
            <w:r>
              <w:rPr>
                <w:rFonts w:ascii="Arial" w:hAnsi="Arial" w:cs="Arial"/>
                <w:sz w:val="24"/>
                <w:szCs w:val="24"/>
              </w:rPr>
              <w:t xml:space="preserve">This should include additional interviews </w:t>
            </w:r>
            <w:r w:rsidRPr="00495C23">
              <w:rPr>
                <w:rFonts w:ascii="Arial" w:hAnsi="Arial" w:cs="Arial"/>
                <w:sz w:val="24"/>
                <w:szCs w:val="24"/>
              </w:rPr>
              <w:t>and skills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F72">
              <w:rPr>
                <w:rFonts w:ascii="Arial" w:hAnsi="Arial" w:cs="Arial"/>
                <w:sz w:val="24"/>
                <w:szCs w:val="24"/>
              </w:rPr>
              <w:t>assessments</w:t>
            </w:r>
            <w:r w:rsidR="00897B3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B3F6A" w:rsidRPr="00495C23" w:rsidRDefault="00EB3F6A" w:rsidP="00EB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Plan and reserve interview</w:t>
            </w:r>
            <w:r w:rsidR="00897B3E">
              <w:rPr>
                <w:rFonts w:ascii="Arial" w:hAnsi="Arial" w:cs="Arial"/>
                <w:sz w:val="24"/>
                <w:szCs w:val="24"/>
              </w:rPr>
              <w:t>/assessment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dates and rooms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453" w:rsidRPr="00E73453" w:rsidRDefault="00EB3F6A" w:rsidP="00696837">
            <w:pPr>
              <w:pStyle w:val="ListParagraph"/>
              <w:numPr>
                <w:ilvl w:val="0"/>
                <w:numId w:val="9"/>
              </w:numPr>
              <w:spacing w:after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73453">
              <w:rPr>
                <w:rFonts w:ascii="Arial" w:hAnsi="Arial" w:cs="Arial"/>
                <w:sz w:val="24"/>
                <w:szCs w:val="24"/>
              </w:rPr>
              <w:t xml:space="preserve">Ensure search committee members complete required </w:t>
            </w:r>
            <w:hyperlink w:anchor="Training" w:history="1">
              <w:r w:rsidRPr="00E73453">
                <w:rPr>
                  <w:rStyle w:val="Hyperlink"/>
                  <w:rFonts w:ascii="Arial" w:hAnsi="Arial" w:cs="Arial"/>
                  <w:sz w:val="24"/>
                  <w:szCs w:val="24"/>
                </w:rPr>
                <w:t>trainings.</w:t>
              </w:r>
            </w:hyperlink>
          </w:p>
          <w:p w:rsidR="00E73453" w:rsidRPr="00E73453" w:rsidRDefault="00E73453" w:rsidP="00E734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5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hyperlink r:id="rId12" w:history="1">
              <w:r w:rsidRPr="00E73453">
                <w:rPr>
                  <w:rStyle w:val="Hyperlink"/>
                  <w:rFonts w:ascii="Arial" w:hAnsi="Arial" w:cs="Arial"/>
                  <w:sz w:val="24"/>
                  <w:szCs w:val="24"/>
                </w:rPr>
                <w:t>SAFE Colleges</w:t>
              </w:r>
            </w:hyperlink>
            <w:r w:rsidRPr="00E73453">
              <w:rPr>
                <w:rFonts w:ascii="Arial" w:hAnsi="Arial" w:cs="Arial"/>
                <w:sz w:val="24"/>
                <w:szCs w:val="24"/>
              </w:rPr>
              <w:t xml:space="preserve"> training “Conducting Job Interviews”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-50243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20078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2109960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71211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Pr="008B3459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B3F6A" w:rsidRDefault="00EB3F6A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41897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3F6A" w:rsidRDefault="00EB3F6A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73453" w:rsidRDefault="00E73453" w:rsidP="00EB3F6A">
            <w:pPr>
              <w:spacing w:after="0"/>
              <w:rPr>
                <w:rFonts w:ascii="Arial" w:hAnsi="Arial" w:cs="Arial"/>
                <w:sz w:val="36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87630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73453" w:rsidRPr="008B3459" w:rsidRDefault="00E73453" w:rsidP="00E73453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73453" w:rsidRDefault="00E73453" w:rsidP="00E73453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40614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73453" w:rsidRDefault="00E73453" w:rsidP="00E73453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E73453" w:rsidRPr="008B3459" w:rsidRDefault="00E73453" w:rsidP="00E734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p w:rsidR="00E73453" w:rsidRDefault="006A6728" w:rsidP="00E734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person participating</w:t>
            </w:r>
            <w:r w:rsidR="00E734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the</w:t>
            </w:r>
            <w:r w:rsidR="00E73453">
              <w:rPr>
                <w:rFonts w:ascii="Arial" w:hAnsi="Arial" w:cs="Arial"/>
                <w:sz w:val="24"/>
                <w:szCs w:val="24"/>
              </w:rPr>
              <w:t xml:space="preserve"> talent acquisition process is considered to be a part of the 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>search committee</w:t>
            </w:r>
            <w:r w:rsidR="00E734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453" w:rsidRDefault="00E73453" w:rsidP="00E734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73453" w:rsidRDefault="00E73453" w:rsidP="00E734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EB3F6A" w:rsidRPr="00495C23">
              <w:rPr>
                <w:rFonts w:ascii="Arial" w:hAnsi="Arial" w:cs="Arial"/>
                <w:sz w:val="24"/>
                <w:szCs w:val="24"/>
              </w:rPr>
              <w:t>should include a diverse group representative of those who will work with this position on a regular basis or who understand the performance results. The group may include internal and/or external partners.</w:t>
            </w:r>
            <w:r w:rsidR="00066F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F72" w:rsidRDefault="00066F72" w:rsidP="0006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66F72" w:rsidRPr="00495C23" w:rsidRDefault="00066F72" w:rsidP="0006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necessary, request permission from supervisors prior to asking an employee to participate in the talent acquisition process.</w:t>
            </w: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Develop interview questions using the job description and the core competencies. </w:t>
            </w:r>
            <w:r w:rsidR="00897B3E">
              <w:rPr>
                <w:rFonts w:ascii="Arial" w:hAnsi="Arial" w:cs="Arial"/>
                <w:sz w:val="24"/>
                <w:szCs w:val="24"/>
              </w:rPr>
              <w:t>Q</w:t>
            </w:r>
            <w:r w:rsidRPr="00495C23">
              <w:rPr>
                <w:rFonts w:ascii="Arial" w:hAnsi="Arial" w:cs="Arial"/>
                <w:sz w:val="24"/>
                <w:szCs w:val="24"/>
              </w:rPr>
              <w:t>uestion</w:t>
            </w:r>
            <w:r w:rsidR="00897B3E">
              <w:rPr>
                <w:rFonts w:ascii="Arial" w:hAnsi="Arial" w:cs="Arial"/>
                <w:sz w:val="24"/>
                <w:szCs w:val="24"/>
              </w:rPr>
              <w:t>s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should relate to the functions of the job </w:t>
            </w:r>
            <w:r w:rsidR="00897B3E">
              <w:rPr>
                <w:rFonts w:ascii="Arial" w:hAnsi="Arial" w:cs="Arial"/>
                <w:sz w:val="24"/>
                <w:szCs w:val="24"/>
              </w:rPr>
              <w:t>and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97B3E">
              <w:rPr>
                <w:rFonts w:ascii="Arial" w:hAnsi="Arial" w:cs="Arial"/>
                <w:sz w:val="24"/>
                <w:szCs w:val="24"/>
              </w:rPr>
              <w:t>required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knowledge, skills, and abilities. </w:t>
            </w:r>
          </w:p>
          <w:p w:rsidR="00066F72" w:rsidRDefault="00066F72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For help with scoring and/or rubrics contact your HR recruiter.</w:t>
            </w: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3F6A" w:rsidRPr="00495C23" w:rsidRDefault="00EB3F6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The full list of competencies can be found in </w:t>
            </w:r>
            <w:proofErr w:type="spellStart"/>
            <w:r w:rsidRPr="00495C23">
              <w:rPr>
                <w:rFonts w:ascii="Arial" w:hAnsi="Arial" w:cs="Arial"/>
                <w:sz w:val="24"/>
                <w:szCs w:val="24"/>
              </w:rPr>
              <w:t>myClackamas</w:t>
            </w:r>
            <w:proofErr w:type="spellEnd"/>
            <w:r w:rsidRPr="00495C23">
              <w:rPr>
                <w:rFonts w:ascii="Arial" w:hAnsi="Arial" w:cs="Arial"/>
                <w:sz w:val="24"/>
                <w:szCs w:val="24"/>
              </w:rPr>
              <w:t xml:space="preserve"> &gt; Supervisor Information.</w:t>
            </w:r>
          </w:p>
        </w:tc>
      </w:tr>
    </w:tbl>
    <w:p w:rsidR="00074328" w:rsidRDefault="00074328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486"/>
        <w:gridCol w:w="4901"/>
      </w:tblGrid>
      <w:tr w:rsidR="00617B76" w:rsidRPr="008B3459" w:rsidTr="00617B76">
        <w:tc>
          <w:tcPr>
            <w:tcW w:w="4387" w:type="dxa"/>
            <w:tcBorders>
              <w:top w:val="single" w:sz="18" w:space="0" w:color="6F6702" w:themeColor="background2" w:themeShade="40"/>
              <w:left w:val="single" w:sz="18" w:space="0" w:color="6F6702" w:themeColor="background2" w:themeShade="40"/>
              <w:bottom w:val="single" w:sz="18" w:space="0" w:color="6F6702" w:themeColor="background2" w:themeShade="40"/>
              <w:right w:val="single" w:sz="4" w:space="0" w:color="6F6702" w:themeColor="background2" w:themeShade="40"/>
            </w:tcBorders>
            <w:shd w:val="clear" w:color="auto" w:fill="6F6702" w:themeFill="background2" w:themeFillShade="40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Training"/>
            <w:bookmarkEnd w:id="1"/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Training</w:t>
            </w:r>
          </w:p>
        </w:tc>
        <w:tc>
          <w:tcPr>
            <w:tcW w:w="1486" w:type="dxa"/>
            <w:tcBorders>
              <w:top w:val="single" w:sz="4" w:space="0" w:color="6F6702" w:themeColor="background2" w:themeShade="40"/>
              <w:left w:val="single" w:sz="4" w:space="0" w:color="6F6702" w:themeColor="background2" w:themeShade="40"/>
              <w:bottom w:val="single" w:sz="18" w:space="0" w:color="6F6702" w:themeColor="background2" w:themeShade="40"/>
              <w:right w:val="single" w:sz="4" w:space="0" w:color="6F6702" w:themeColor="background2" w:themeShade="40"/>
            </w:tcBorders>
            <w:shd w:val="clear" w:color="auto" w:fill="6F6702" w:themeFill="background2" w:themeFillShade="40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904" w:type="dxa"/>
            <w:tcBorders>
              <w:top w:val="single" w:sz="4" w:space="0" w:color="6F6702" w:themeColor="background2" w:themeShade="40"/>
              <w:left w:val="single" w:sz="4" w:space="0" w:color="6F6702" w:themeColor="background2" w:themeShade="40"/>
              <w:bottom w:val="single" w:sz="18" w:space="0" w:color="6F6702" w:themeColor="background2" w:themeShade="40"/>
              <w:right w:val="single" w:sz="4" w:space="0" w:color="6F6702" w:themeColor="background2" w:themeShade="40"/>
            </w:tcBorders>
            <w:shd w:val="clear" w:color="auto" w:fill="6F6702" w:themeFill="background2" w:themeFillShade="40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617B76" w:rsidRPr="008B3459" w:rsidTr="00617B76">
        <w:tc>
          <w:tcPr>
            <w:tcW w:w="4387" w:type="dxa"/>
            <w:tcBorders>
              <w:top w:val="single" w:sz="18" w:space="0" w:color="6F6702" w:themeColor="background2" w:themeShade="40"/>
              <w:left w:val="single" w:sz="18" w:space="0" w:color="6F6702" w:themeColor="background2" w:themeShade="40"/>
              <w:bottom w:val="single" w:sz="18" w:space="0" w:color="6F6702" w:themeColor="background2" w:themeShade="40"/>
              <w:right w:val="single" w:sz="18" w:space="0" w:color="6F6702" w:themeColor="background2" w:themeShade="40"/>
            </w:tcBorders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Human Resources will send an email to the committee members which will include: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“Talent Acquisition Guidelines”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“Talent Acquisition Confidentiality Agreement”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Job description for the position  being recruited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Instructions for using </w:t>
            </w:r>
            <w:proofErr w:type="spellStart"/>
            <w:r w:rsidRPr="00495C23">
              <w:rPr>
                <w:rFonts w:ascii="Arial" w:hAnsi="Arial" w:cs="Arial"/>
                <w:sz w:val="24"/>
                <w:szCs w:val="24"/>
              </w:rPr>
              <w:t>Neogov</w:t>
            </w:r>
            <w:proofErr w:type="spellEnd"/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SAFE College training information</w:t>
            </w: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897B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All committee members need to complete mandatory trainings</w:t>
            </w:r>
            <w:r w:rsidR="00897B3E">
              <w:rPr>
                <w:rFonts w:ascii="Arial" w:hAnsi="Arial" w:cs="Arial"/>
                <w:sz w:val="24"/>
                <w:szCs w:val="24"/>
              </w:rPr>
              <w:t>*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in SAFE Colleges</w:t>
            </w:r>
            <w:bookmarkStart w:id="2" w:name="_GoBack"/>
            <w:bookmarkEnd w:id="2"/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18" w:space="0" w:color="6F6702" w:themeColor="background2" w:themeShade="40"/>
              <w:left w:val="single" w:sz="18" w:space="0" w:color="6F6702" w:themeColor="background2" w:themeShade="40"/>
              <w:bottom w:val="single" w:sz="18" w:space="0" w:color="6F6702" w:themeColor="background2" w:themeShade="40"/>
              <w:right w:val="single" w:sz="18" w:space="0" w:color="6F6702" w:themeColor="background2" w:themeShade="40"/>
            </w:tcBorders>
          </w:tcPr>
          <w:sdt>
            <w:sdtPr>
              <w:rPr>
                <w:rFonts w:ascii="Arial" w:hAnsi="Arial" w:cs="Arial"/>
                <w:sz w:val="36"/>
              </w:rPr>
              <w:id w:val="-30277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EB3F6A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EB3F6A">
            <w:pPr>
              <w:spacing w:after="0"/>
              <w:rPr>
                <w:rFonts w:ascii="Arial" w:hAnsi="Arial" w:cs="Arial"/>
              </w:rPr>
            </w:pPr>
          </w:p>
          <w:p w:rsidR="00617B76" w:rsidRPr="008B3459" w:rsidRDefault="00617B76" w:rsidP="00EB3F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04" w:type="dxa"/>
            <w:tcBorders>
              <w:top w:val="single" w:sz="18" w:space="0" w:color="6F6702" w:themeColor="background2" w:themeShade="40"/>
              <w:left w:val="single" w:sz="18" w:space="0" w:color="6F6702" w:themeColor="background2" w:themeShade="40"/>
              <w:bottom w:val="single" w:sz="18" w:space="0" w:color="6F6702" w:themeColor="background2" w:themeShade="40"/>
              <w:right w:val="single" w:sz="18" w:space="0" w:color="6F6702" w:themeColor="background2" w:themeShade="40"/>
            </w:tcBorders>
          </w:tcPr>
          <w:p w:rsidR="00617B76" w:rsidRPr="00495C23" w:rsidRDefault="00897B3E" w:rsidP="00EB3F6A">
            <w:p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617B76" w:rsidRPr="00495C23">
              <w:rPr>
                <w:rFonts w:ascii="Arial" w:hAnsi="Arial" w:cs="Arial"/>
                <w:sz w:val="24"/>
                <w:szCs w:val="24"/>
              </w:rPr>
              <w:t>The required SAFE Colleges trainings include: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Sensitivity Training</w:t>
            </w:r>
          </w:p>
          <w:p w:rsidR="00617B76" w:rsidRPr="00495C23" w:rsidRDefault="00617B76" w:rsidP="00EB3F6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Diversity Awareness</w:t>
            </w: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These trainings are </w:t>
            </w:r>
            <w:r w:rsidR="00897B3E">
              <w:rPr>
                <w:rFonts w:ascii="Arial" w:hAnsi="Arial" w:cs="Arial"/>
                <w:sz w:val="24"/>
                <w:szCs w:val="24"/>
              </w:rPr>
              <w:t xml:space="preserve">to be completed </w:t>
            </w:r>
            <w:r w:rsidRPr="00495C23">
              <w:rPr>
                <w:rFonts w:ascii="Arial" w:hAnsi="Arial" w:cs="Arial"/>
                <w:sz w:val="24"/>
                <w:szCs w:val="24"/>
              </w:rPr>
              <w:t>once per year.</w:t>
            </w:r>
          </w:p>
          <w:p w:rsidR="00617B76" w:rsidRPr="00495C23" w:rsidRDefault="00617B76" w:rsidP="00EB3F6A">
            <w:p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Committee members will be required to sign a confidentiality agreement and return it to HR.</w:t>
            </w:r>
          </w:p>
        </w:tc>
      </w:tr>
    </w:tbl>
    <w:p w:rsidR="00495C23" w:rsidRDefault="00495C23">
      <w:pPr>
        <w:ind w:left="0"/>
        <w:rPr>
          <w:rFonts w:ascii="Arial" w:hAnsi="Arial" w:cs="Arial"/>
        </w:rPr>
      </w:pPr>
    </w:p>
    <w:p w:rsidR="00B01B2B" w:rsidRDefault="00B01B2B">
      <w:pPr>
        <w:ind w:left="0"/>
        <w:rPr>
          <w:rFonts w:ascii="Arial" w:hAnsi="Arial" w:cs="Arial"/>
        </w:rPr>
      </w:pPr>
    </w:p>
    <w:p w:rsidR="00617B76" w:rsidRPr="008B3459" w:rsidRDefault="00617B76">
      <w:pPr>
        <w:ind w:left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1547"/>
        <w:gridCol w:w="4827"/>
      </w:tblGrid>
      <w:tr w:rsidR="00617B76" w:rsidRPr="008B3459" w:rsidTr="00617B76">
        <w:tc>
          <w:tcPr>
            <w:tcW w:w="4379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  <w:shd w:val="clear" w:color="auto" w:fill="D092A7" w:themeFill="accent4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Review of Applications</w:t>
            </w:r>
          </w:p>
        </w:tc>
        <w:tc>
          <w:tcPr>
            <w:tcW w:w="1548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  <w:shd w:val="clear" w:color="auto" w:fill="D092A7" w:themeFill="accent4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843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  <w:shd w:val="clear" w:color="auto" w:fill="D092A7" w:themeFill="accent4"/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617B76" w:rsidRPr="008B3459" w:rsidTr="00617B76">
        <w:tc>
          <w:tcPr>
            <w:tcW w:w="4379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</w:tcPr>
          <w:p w:rsidR="00617B76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Initial Review: </w:t>
            </w:r>
            <w:r w:rsidRPr="00495C23">
              <w:rPr>
                <w:rFonts w:ascii="Arial" w:hAnsi="Arial" w:cs="Arial"/>
                <w:sz w:val="24"/>
                <w:szCs w:val="24"/>
              </w:rPr>
              <w:t>Hiring Manager completes an initial review of the applications before they are sent to the</w:t>
            </w:r>
            <w:r w:rsidR="00897B3E">
              <w:rPr>
                <w:rFonts w:ascii="Arial" w:hAnsi="Arial" w:cs="Arial"/>
                <w:sz w:val="24"/>
                <w:szCs w:val="24"/>
              </w:rPr>
              <w:t xml:space="preserve"> selected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search committee for review and scoring.</w:t>
            </w:r>
          </w:p>
          <w:p w:rsidR="00335F4A" w:rsidRPr="00495C23" w:rsidRDefault="00335F4A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Preference: </w:t>
            </w:r>
            <w:r w:rsidRPr="00495C23">
              <w:rPr>
                <w:rFonts w:ascii="Arial" w:hAnsi="Arial" w:cs="Arial"/>
                <w:sz w:val="24"/>
                <w:szCs w:val="24"/>
              </w:rPr>
              <w:t>HR will review candidates for internal candidates and those with veterans’ preference and provide ranking to hiring manager.</w:t>
            </w:r>
          </w:p>
        </w:tc>
        <w:tc>
          <w:tcPr>
            <w:tcW w:w="1548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</w:tcPr>
          <w:sdt>
            <w:sdtPr>
              <w:rPr>
                <w:rFonts w:ascii="Arial" w:hAnsi="Arial" w:cs="Arial"/>
                <w:sz w:val="36"/>
              </w:rPr>
              <w:id w:val="-189079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EB3F6A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EB3F6A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95502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EB3F6A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Pr="008B3459" w:rsidRDefault="00617B76" w:rsidP="00EB3F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43" w:type="dxa"/>
            <w:tcBorders>
              <w:top w:val="single" w:sz="24" w:space="0" w:color="D092A7" w:themeColor="accent4"/>
              <w:left w:val="single" w:sz="24" w:space="0" w:color="D092A7" w:themeColor="accent4"/>
              <w:bottom w:val="single" w:sz="24" w:space="0" w:color="D092A7" w:themeColor="accent4"/>
              <w:right w:val="single" w:sz="24" w:space="0" w:color="D092A7" w:themeColor="accent4"/>
            </w:tcBorders>
          </w:tcPr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 xml:space="preserve">The initial review by the hiring manager is completed in </w:t>
            </w:r>
            <w:proofErr w:type="spellStart"/>
            <w:r w:rsidRPr="00495C23">
              <w:rPr>
                <w:rFonts w:ascii="Arial" w:hAnsi="Arial" w:cs="Arial"/>
                <w:sz w:val="24"/>
                <w:szCs w:val="24"/>
              </w:rPr>
              <w:t>Neogov</w:t>
            </w:r>
            <w:proofErr w:type="spellEnd"/>
            <w:r w:rsidR="00335F4A">
              <w:rPr>
                <w:rFonts w:ascii="Arial" w:hAnsi="Arial" w:cs="Arial"/>
                <w:sz w:val="24"/>
                <w:szCs w:val="24"/>
              </w:rPr>
              <w:t xml:space="preserve"> on a qualifying/non-qualifying basis to </w:t>
            </w:r>
            <w:r w:rsidRPr="00495C23">
              <w:rPr>
                <w:rFonts w:ascii="Arial" w:hAnsi="Arial" w:cs="Arial"/>
                <w:sz w:val="24"/>
                <w:szCs w:val="24"/>
              </w:rPr>
              <w:t>ensure applicants meet the minimum qualifications of the job.</w:t>
            </w: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EB3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Qualifying internal candidates and qualifying veterans are required to receive an</w:t>
            </w:r>
            <w:r w:rsidR="00897B3E">
              <w:rPr>
                <w:rFonts w:ascii="Arial" w:hAnsi="Arial" w:cs="Arial"/>
                <w:sz w:val="24"/>
                <w:szCs w:val="24"/>
              </w:rPr>
              <w:t xml:space="preserve"> invitation to</w:t>
            </w:r>
            <w:r w:rsidRPr="00495C23">
              <w:rPr>
                <w:rFonts w:ascii="Arial" w:hAnsi="Arial" w:cs="Arial"/>
                <w:sz w:val="24"/>
                <w:szCs w:val="24"/>
              </w:rPr>
              <w:t xml:space="preserve"> interview.</w:t>
            </w:r>
          </w:p>
        </w:tc>
      </w:tr>
    </w:tbl>
    <w:p w:rsidR="00A926F9" w:rsidRDefault="00A926F9" w:rsidP="00A926F9">
      <w:pPr>
        <w:ind w:left="0"/>
        <w:rPr>
          <w:rFonts w:ascii="Arial" w:hAnsi="Arial" w:cs="Arial"/>
        </w:rPr>
      </w:pPr>
    </w:p>
    <w:p w:rsidR="00B01B2B" w:rsidRDefault="00B01B2B" w:rsidP="00A926F9">
      <w:pPr>
        <w:ind w:left="0"/>
        <w:rPr>
          <w:rFonts w:ascii="Arial" w:hAnsi="Arial" w:cs="Arial"/>
        </w:rPr>
      </w:pPr>
    </w:p>
    <w:p w:rsidR="00B01B2B" w:rsidRDefault="00B01B2B" w:rsidP="00A926F9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1530"/>
        <w:gridCol w:w="4827"/>
      </w:tblGrid>
      <w:tr w:rsidR="00617B76" w:rsidTr="00617B76">
        <w:tc>
          <w:tcPr>
            <w:tcW w:w="4383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  <w:shd w:val="clear" w:color="auto" w:fill="A5B592" w:themeFill="accent1"/>
          </w:tcPr>
          <w:p w:rsidR="00617B76" w:rsidRPr="00617B76" w:rsidRDefault="00617B76" w:rsidP="00A926F9">
            <w:pPr>
              <w:ind w:left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7B7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Search Committee Review</w:t>
            </w:r>
          </w:p>
        </w:tc>
        <w:tc>
          <w:tcPr>
            <w:tcW w:w="1530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  <w:shd w:val="clear" w:color="auto" w:fill="A5B592" w:themeFill="accent1"/>
          </w:tcPr>
          <w:p w:rsidR="00617B76" w:rsidRPr="00617B76" w:rsidRDefault="00617B76" w:rsidP="00A926F9">
            <w:pPr>
              <w:ind w:left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7B7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827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  <w:shd w:val="clear" w:color="auto" w:fill="A5B592" w:themeFill="accent1"/>
          </w:tcPr>
          <w:p w:rsidR="00617B76" w:rsidRPr="00617B76" w:rsidRDefault="00617B76" w:rsidP="00A926F9">
            <w:pPr>
              <w:ind w:left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7B7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617B76" w:rsidTr="00617B76">
        <w:tc>
          <w:tcPr>
            <w:tcW w:w="4383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</w:tcPr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Scoring: </w:t>
            </w:r>
            <w:r w:rsidRPr="00A926F9">
              <w:rPr>
                <w:rFonts w:ascii="Arial" w:hAnsi="Arial" w:cs="Arial"/>
              </w:rPr>
              <w:t xml:space="preserve">Each person on the committee </w:t>
            </w:r>
            <w:r>
              <w:rPr>
                <w:rFonts w:ascii="Arial" w:hAnsi="Arial" w:cs="Arial"/>
              </w:rPr>
              <w:t xml:space="preserve">should </w:t>
            </w:r>
            <w:r w:rsidRPr="00A926F9">
              <w:rPr>
                <w:rFonts w:ascii="Arial" w:hAnsi="Arial" w:cs="Arial"/>
              </w:rPr>
              <w:t>score the application</w:t>
            </w:r>
            <w:r>
              <w:rPr>
                <w:rFonts w:ascii="Arial" w:hAnsi="Arial" w:cs="Arial"/>
              </w:rPr>
              <w:t>s</w:t>
            </w:r>
            <w:r w:rsidRPr="00A926F9">
              <w:rPr>
                <w:rFonts w:ascii="Arial" w:hAnsi="Arial" w:cs="Arial"/>
              </w:rPr>
              <w:t xml:space="preserve"> using the rubric created during the </w:t>
            </w:r>
            <w:hyperlink w:anchor="Planning" w:history="1">
              <w:r w:rsidRPr="00565111">
                <w:rPr>
                  <w:rStyle w:val="Hyperlink"/>
                  <w:rFonts w:ascii="Arial" w:hAnsi="Arial" w:cs="Arial"/>
                </w:rPr>
                <w:t>planning</w:t>
              </w:r>
            </w:hyperlink>
            <w:r w:rsidRPr="00A926F9">
              <w:rPr>
                <w:rFonts w:ascii="Arial" w:hAnsi="Arial" w:cs="Arial"/>
              </w:rPr>
              <w:t xml:space="preserve"> stage</w:t>
            </w:r>
            <w:r w:rsidR="00897B3E">
              <w:rPr>
                <w:rFonts w:ascii="Arial" w:hAnsi="Arial" w:cs="Arial"/>
              </w:rPr>
              <w:t>.</w:t>
            </w: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List: </w:t>
            </w:r>
            <w:r>
              <w:rPr>
                <w:rFonts w:ascii="Arial" w:hAnsi="Arial" w:cs="Arial"/>
              </w:rPr>
              <w:t>Using the scores in NEOGOV</w:t>
            </w:r>
            <w:r w:rsidRPr="00C024EF">
              <w:rPr>
                <w:rFonts w:ascii="Arial" w:hAnsi="Arial" w:cs="Arial"/>
              </w:rPr>
              <w:t>, HR will send a ranked list of candidates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</w:tcPr>
          <w:sdt>
            <w:sdtPr>
              <w:rPr>
                <w:rFonts w:ascii="Arial" w:hAnsi="Arial" w:cs="Arial"/>
                <w:sz w:val="36"/>
              </w:rPr>
              <w:id w:val="-785661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59385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A926F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24" w:space="0" w:color="A5B592" w:themeColor="accent1"/>
              <w:left w:val="single" w:sz="24" w:space="0" w:color="A5B592" w:themeColor="accent1"/>
              <w:bottom w:val="single" w:sz="24" w:space="0" w:color="A5B592" w:themeColor="accent1"/>
              <w:right w:val="single" w:sz="24" w:space="0" w:color="A5B592" w:themeColor="accent1"/>
            </w:tcBorders>
          </w:tcPr>
          <w:p w:rsidR="00617B76" w:rsidRPr="00A926F9" w:rsidRDefault="00617B76" w:rsidP="00617B76">
            <w:pPr>
              <w:spacing w:after="0"/>
              <w:rPr>
                <w:rFonts w:ascii="Arial" w:hAnsi="Arial" w:cs="Arial"/>
              </w:rPr>
            </w:pPr>
            <w:r w:rsidRPr="00A926F9">
              <w:rPr>
                <w:rFonts w:ascii="Arial" w:hAnsi="Arial" w:cs="Arial"/>
              </w:rPr>
              <w:t>Final sc</w:t>
            </w:r>
            <w:r>
              <w:rPr>
                <w:rFonts w:ascii="Arial" w:hAnsi="Arial" w:cs="Arial"/>
              </w:rPr>
              <w:t>ores should be entered in NEOGOV by each committee member.</w:t>
            </w:r>
          </w:p>
          <w:p w:rsidR="00617B76" w:rsidRDefault="00617B76" w:rsidP="00A926F9">
            <w:pPr>
              <w:ind w:left="0"/>
              <w:rPr>
                <w:rFonts w:ascii="Arial" w:hAnsi="Arial" w:cs="Arial"/>
              </w:rPr>
            </w:pPr>
          </w:p>
        </w:tc>
      </w:tr>
    </w:tbl>
    <w:p w:rsidR="00495C23" w:rsidRDefault="00495C23" w:rsidP="00C024EF">
      <w:pPr>
        <w:ind w:left="0"/>
        <w:rPr>
          <w:rFonts w:ascii="Arial" w:hAnsi="Arial" w:cs="Arial"/>
        </w:rPr>
      </w:pPr>
    </w:p>
    <w:p w:rsidR="00B01B2B" w:rsidRDefault="00B01B2B" w:rsidP="00C024EF">
      <w:pPr>
        <w:ind w:left="0"/>
        <w:rPr>
          <w:rFonts w:ascii="Arial" w:hAnsi="Arial" w:cs="Arial"/>
        </w:rPr>
      </w:pPr>
    </w:p>
    <w:p w:rsidR="00B01B2B" w:rsidRPr="008B3459" w:rsidRDefault="00B01B2B" w:rsidP="00C024EF">
      <w:pPr>
        <w:ind w:left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1567"/>
        <w:gridCol w:w="4845"/>
      </w:tblGrid>
      <w:tr w:rsidR="00617B76" w:rsidRPr="008B3459" w:rsidTr="00617B76">
        <w:tc>
          <w:tcPr>
            <w:tcW w:w="4342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</w:tcPr>
          <w:p w:rsidR="00617B76" w:rsidRPr="00495C23" w:rsidRDefault="00335F4A" w:rsidP="00617B7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Search Process</w:t>
            </w:r>
          </w:p>
        </w:tc>
        <w:tc>
          <w:tcPr>
            <w:tcW w:w="1568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86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  <w:shd w:val="clear" w:color="auto" w:fill="F7C890" w:themeFill="accent2" w:themeFillTint="99"/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617B76" w:rsidRPr="008B3459" w:rsidTr="00617B76">
        <w:tc>
          <w:tcPr>
            <w:tcW w:w="4342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b/>
                <w:sz w:val="24"/>
              </w:rPr>
              <w:t xml:space="preserve">Candidates: </w:t>
            </w:r>
            <w:r w:rsidRPr="00495C23">
              <w:rPr>
                <w:rFonts w:ascii="Arial" w:hAnsi="Arial" w:cs="Arial"/>
                <w:sz w:val="24"/>
              </w:rPr>
              <w:t>The hiring mana</w:t>
            </w:r>
            <w:r w:rsidR="00897B3E">
              <w:rPr>
                <w:rFonts w:ascii="Arial" w:hAnsi="Arial" w:cs="Arial"/>
                <w:sz w:val="24"/>
              </w:rPr>
              <w:t>ger and/or the search committee</w:t>
            </w:r>
            <w:r w:rsidRPr="00495C23">
              <w:rPr>
                <w:rFonts w:ascii="Arial" w:hAnsi="Arial" w:cs="Arial"/>
                <w:sz w:val="24"/>
              </w:rPr>
              <w:t xml:space="preserve"> decide how many candidates to interview from the list</w:t>
            </w:r>
            <w:r w:rsidR="00897B3E">
              <w:rPr>
                <w:rFonts w:ascii="Arial" w:hAnsi="Arial" w:cs="Arial"/>
                <w:sz w:val="24"/>
              </w:rPr>
              <w:t>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b/>
                <w:sz w:val="24"/>
              </w:rPr>
              <w:t xml:space="preserve">Interviews: </w:t>
            </w:r>
            <w:r w:rsidR="00897B3E">
              <w:rPr>
                <w:rFonts w:ascii="Arial" w:hAnsi="Arial" w:cs="Arial"/>
                <w:sz w:val="24"/>
              </w:rPr>
              <w:t>The hiring manager</w:t>
            </w:r>
            <w:r w:rsidRPr="00495C23">
              <w:rPr>
                <w:rFonts w:ascii="Arial" w:hAnsi="Arial" w:cs="Arial"/>
                <w:sz w:val="24"/>
              </w:rPr>
              <w:t xml:space="preserve"> decide</w:t>
            </w:r>
            <w:r w:rsidR="00897B3E">
              <w:rPr>
                <w:rFonts w:ascii="Arial" w:hAnsi="Arial" w:cs="Arial"/>
                <w:sz w:val="24"/>
              </w:rPr>
              <w:t>s</w:t>
            </w:r>
            <w:r w:rsidRPr="00495C23">
              <w:rPr>
                <w:rFonts w:ascii="Arial" w:hAnsi="Arial" w:cs="Arial"/>
                <w:sz w:val="24"/>
              </w:rPr>
              <w:t xml:space="preserve"> how many rounds of interviews they would like to complete. This includes whether or not they would l</w:t>
            </w:r>
            <w:r w:rsidR="00897B3E">
              <w:rPr>
                <w:rFonts w:ascii="Arial" w:hAnsi="Arial" w:cs="Arial"/>
                <w:sz w:val="24"/>
              </w:rPr>
              <w:t>ike to conduct phone interviews and other assessments.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b/>
                <w:sz w:val="24"/>
              </w:rPr>
              <w:t>Scheduling:</w:t>
            </w:r>
            <w:r w:rsidRPr="00495C23">
              <w:rPr>
                <w:rFonts w:ascii="Arial" w:hAnsi="Arial" w:cs="Arial"/>
                <w:sz w:val="24"/>
              </w:rPr>
              <w:t xml:space="preserve"> Human Resources will schedule the interviews online through </w:t>
            </w:r>
            <w:proofErr w:type="spellStart"/>
            <w:r w:rsidRPr="00495C23">
              <w:rPr>
                <w:rFonts w:ascii="Arial" w:hAnsi="Arial" w:cs="Arial"/>
                <w:sz w:val="24"/>
              </w:rPr>
              <w:t>Neogov</w:t>
            </w:r>
            <w:proofErr w:type="spellEnd"/>
            <w:r w:rsidRPr="00495C23">
              <w:rPr>
                <w:rFonts w:ascii="Arial" w:hAnsi="Arial" w:cs="Arial"/>
                <w:sz w:val="24"/>
              </w:rPr>
              <w:t xml:space="preserve"> after being provided with a list of interview dates, times, and location.</w:t>
            </w:r>
          </w:p>
          <w:p w:rsidR="00335F4A" w:rsidRDefault="00335F4A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35F4A" w:rsidRPr="00495C23" w:rsidRDefault="00335F4A" w:rsidP="00335F4A">
            <w:pPr>
              <w:spacing w:after="0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568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80928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  <w:sz w:val="36"/>
              </w:rPr>
            </w:pPr>
          </w:p>
          <w:p w:rsidR="00617B76" w:rsidRPr="008B3459" w:rsidRDefault="00617B76" w:rsidP="00617B76">
            <w:pPr>
              <w:spacing w:after="0"/>
              <w:rPr>
                <w:rFonts w:ascii="Arial" w:hAnsi="Arial" w:cs="Arial"/>
                <w:sz w:val="36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76503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491165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Pr="008B3459" w:rsidRDefault="00617B76" w:rsidP="00617B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24" w:space="0" w:color="F7C890" w:themeColor="accent2" w:themeTint="99"/>
              <w:left w:val="single" w:sz="24" w:space="0" w:color="F7C890" w:themeColor="accent2" w:themeTint="99"/>
              <w:bottom w:val="single" w:sz="24" w:space="0" w:color="F7C890" w:themeColor="accent2" w:themeTint="99"/>
              <w:right w:val="single" w:sz="24" w:space="0" w:color="F7C890" w:themeColor="accent2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After determining the number of candidates to interview, select candidates based on their scores. For example, if interviewing 10 people, the top 10* from the list must be chosen.</w:t>
            </w:r>
          </w:p>
          <w:p w:rsidR="00617B76" w:rsidRPr="00495C23" w:rsidRDefault="00617B76" w:rsidP="00617B7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*Exceptions may be made for internal candidates and those with veterans’ preference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Some divisions require the final candidate(s) to meet with the dean, vice-president, and/or the president as a final interview. Please confirm as it appropriate.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All full-time faculty recruitments require the final candidate(s) meet with the VP of Instruction and Student Services.</w:t>
            </w:r>
          </w:p>
          <w:p w:rsidR="00617B76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35F4A" w:rsidRDefault="00335F4A" w:rsidP="00617B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Some positions require background checks (Examples: credit, criminal, psychological testing).</w:t>
            </w:r>
          </w:p>
          <w:p w:rsidR="00335F4A" w:rsidRPr="00495C23" w:rsidRDefault="00335F4A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Each interview st</w:t>
            </w:r>
            <w:r w:rsidR="00897B3E">
              <w:rPr>
                <w:rFonts w:ascii="Arial" w:hAnsi="Arial" w:cs="Arial"/>
                <w:sz w:val="24"/>
              </w:rPr>
              <w:t>ep requires a scoring mechanism and completed scores.</w:t>
            </w:r>
          </w:p>
        </w:tc>
      </w:tr>
    </w:tbl>
    <w:p w:rsidR="00B01B2B" w:rsidRDefault="00B01B2B">
      <w:pPr>
        <w:ind w:left="0"/>
        <w:rPr>
          <w:rFonts w:ascii="Arial" w:hAnsi="Arial" w:cs="Arial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1530"/>
        <w:gridCol w:w="4860"/>
      </w:tblGrid>
      <w:tr w:rsidR="00617B76" w:rsidRPr="008B3459" w:rsidTr="00617B76">
        <w:tc>
          <w:tcPr>
            <w:tcW w:w="43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  <w:vAlign w:val="center"/>
          </w:tcPr>
          <w:p w:rsidR="00617B76" w:rsidRPr="00495C23" w:rsidRDefault="00617B76" w:rsidP="00617B76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Selection</w:t>
            </w:r>
          </w:p>
        </w:tc>
        <w:tc>
          <w:tcPr>
            <w:tcW w:w="153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</w:tcPr>
          <w:p w:rsidR="00617B76" w:rsidRPr="00495C23" w:rsidRDefault="00617B76" w:rsidP="00617B76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Complete</w:t>
            </w:r>
          </w:p>
        </w:tc>
        <w:tc>
          <w:tcPr>
            <w:tcW w:w="486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  <w:shd w:val="clear" w:color="auto" w:fill="F0D67E" w:themeFill="accent3" w:themeFillTint="99"/>
          </w:tcPr>
          <w:p w:rsidR="00617B76" w:rsidRPr="00495C23" w:rsidRDefault="00617B76" w:rsidP="00617B76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495C23">
              <w:rPr>
                <w:rFonts w:ascii="Arial" w:hAnsi="Arial" w:cs="Arial"/>
                <w:sz w:val="26"/>
                <w:szCs w:val="26"/>
              </w:rPr>
              <w:t>Helpful Tools</w:t>
            </w:r>
          </w:p>
        </w:tc>
      </w:tr>
      <w:tr w:rsidR="00617B76" w:rsidRPr="008B3459" w:rsidTr="00617B76">
        <w:tc>
          <w:tcPr>
            <w:tcW w:w="435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b/>
                <w:sz w:val="24"/>
              </w:rPr>
              <w:t xml:space="preserve">Reference Checks: </w:t>
            </w:r>
            <w:r w:rsidRPr="00495C23">
              <w:rPr>
                <w:rFonts w:ascii="Arial" w:hAnsi="Arial" w:cs="Arial"/>
                <w:sz w:val="24"/>
              </w:rPr>
              <w:t>The hiring manager completes at least three (3) reference checks prior to making an offer.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b/>
                <w:sz w:val="24"/>
              </w:rPr>
              <w:t xml:space="preserve">Selection: </w:t>
            </w:r>
            <w:r w:rsidRPr="00495C23">
              <w:rPr>
                <w:rFonts w:ascii="Arial" w:hAnsi="Arial" w:cs="Arial"/>
                <w:sz w:val="24"/>
              </w:rPr>
              <w:t>The hiring manager determines a final candidate</w:t>
            </w:r>
            <w:r w:rsidR="00787F51">
              <w:rPr>
                <w:rFonts w:ascii="Arial" w:hAnsi="Arial" w:cs="Arial"/>
                <w:sz w:val="24"/>
              </w:rPr>
              <w:t xml:space="preserve"> based on the recommendation of the search committee and the feedback received from all other</w:t>
            </w:r>
            <w:r w:rsidR="00B55BE5">
              <w:rPr>
                <w:rFonts w:ascii="Arial" w:hAnsi="Arial" w:cs="Arial"/>
                <w:sz w:val="24"/>
              </w:rPr>
              <w:t xml:space="preserve"> search related</w:t>
            </w:r>
            <w:r w:rsidR="00787F51">
              <w:rPr>
                <w:rFonts w:ascii="Arial" w:hAnsi="Arial" w:cs="Arial"/>
                <w:sz w:val="24"/>
              </w:rPr>
              <w:t xml:space="preserve"> steps in the talent acquisition process</w:t>
            </w:r>
            <w:r w:rsidRPr="00495C23">
              <w:rPr>
                <w:rFonts w:ascii="Arial" w:hAnsi="Arial" w:cs="Arial"/>
                <w:sz w:val="24"/>
              </w:rPr>
              <w:t xml:space="preserve">. 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-34610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67268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Pr="008B3459" w:rsidRDefault="00617B76" w:rsidP="00617B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24" w:space="0" w:color="F0D67E" w:themeColor="accent3" w:themeTint="99"/>
              <w:left w:val="single" w:sz="24" w:space="0" w:color="F0D67E" w:themeColor="accent3" w:themeTint="99"/>
              <w:bottom w:val="single" w:sz="24" w:space="0" w:color="F0D67E" w:themeColor="accent3" w:themeTint="99"/>
              <w:right w:val="single" w:sz="24" w:space="0" w:color="F0D67E" w:themeColor="accent3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 xml:space="preserve">Reference check documents are available on the </w:t>
            </w:r>
            <w:hyperlink r:id="rId13" w:history="1">
              <w:r w:rsidRPr="00495C23">
                <w:rPr>
                  <w:rStyle w:val="Hyperlink"/>
                  <w:rFonts w:ascii="Arial" w:hAnsi="Arial" w:cs="Arial"/>
                  <w:sz w:val="24"/>
                </w:rPr>
                <w:t>HR webpage</w:t>
              </w:r>
            </w:hyperlink>
            <w:r w:rsidRPr="00495C23">
              <w:rPr>
                <w:rFonts w:ascii="Arial" w:hAnsi="Arial" w:cs="Arial"/>
                <w:sz w:val="24"/>
              </w:rPr>
              <w:t>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Clarifying questions, not noted on the reference check documents, which are directly related to the candidates employment history may be asked during reference checking.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Notify the applicant prior to beginning the reference checking process.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All</w:t>
            </w:r>
            <w:r w:rsidR="00897B3E">
              <w:rPr>
                <w:rFonts w:ascii="Arial" w:hAnsi="Arial" w:cs="Arial"/>
                <w:sz w:val="24"/>
              </w:rPr>
              <w:t xml:space="preserve"> completed</w:t>
            </w:r>
            <w:r w:rsidRPr="00495C23">
              <w:rPr>
                <w:rFonts w:ascii="Arial" w:hAnsi="Arial" w:cs="Arial"/>
                <w:sz w:val="24"/>
              </w:rPr>
              <w:t xml:space="preserve"> reference checks should be documented and returned to Human Resources.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If background checks are required for the position</w:t>
            </w:r>
            <w:r>
              <w:rPr>
                <w:rFonts w:ascii="Arial" w:hAnsi="Arial" w:cs="Arial"/>
                <w:sz w:val="24"/>
              </w:rPr>
              <w:t>,</w:t>
            </w:r>
            <w:r w:rsidRPr="00495C23">
              <w:rPr>
                <w:rFonts w:ascii="Arial" w:hAnsi="Arial" w:cs="Arial"/>
                <w:sz w:val="24"/>
              </w:rPr>
              <w:t xml:space="preserve"> coordinate with Human Resources.</w:t>
            </w:r>
          </w:p>
        </w:tc>
      </w:tr>
    </w:tbl>
    <w:p w:rsidR="002974C1" w:rsidRDefault="002974C1">
      <w:pPr>
        <w:ind w:left="0"/>
        <w:rPr>
          <w:rFonts w:ascii="Arial" w:hAnsi="Arial" w:cs="Arial"/>
        </w:rPr>
      </w:pPr>
    </w:p>
    <w:p w:rsidR="00495C23" w:rsidRDefault="00495C23">
      <w:pPr>
        <w:ind w:left="0"/>
        <w:rPr>
          <w:rFonts w:ascii="Arial" w:hAnsi="Arial" w:cs="Arial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530"/>
        <w:gridCol w:w="4861"/>
      </w:tblGrid>
      <w:tr w:rsidR="00617B76" w:rsidRPr="008B3459" w:rsidTr="00BF51E7">
        <w:tc>
          <w:tcPr>
            <w:tcW w:w="4349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Placement</w:t>
            </w:r>
          </w:p>
        </w:tc>
        <w:tc>
          <w:tcPr>
            <w:tcW w:w="153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861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  <w:shd w:val="clear" w:color="auto" w:fill="B2C4DA" w:themeFill="accent6" w:themeFillTint="99"/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617B76" w:rsidRPr="008B3459" w:rsidTr="00BF51E7">
        <w:tc>
          <w:tcPr>
            <w:tcW w:w="4349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Salary Placement: </w:t>
            </w:r>
            <w:r w:rsidRPr="00495C23">
              <w:rPr>
                <w:rFonts w:ascii="Arial" w:hAnsi="Arial" w:cs="Arial"/>
                <w:sz w:val="24"/>
                <w:szCs w:val="24"/>
              </w:rPr>
              <w:t>The hiring manager should coordinate with HR for salary placement of top candidate.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Offer Letter: </w:t>
            </w:r>
            <w:r w:rsidRPr="00495C23">
              <w:rPr>
                <w:rFonts w:ascii="Arial" w:hAnsi="Arial" w:cs="Arial"/>
                <w:sz w:val="24"/>
                <w:szCs w:val="24"/>
              </w:rPr>
              <w:t>HR will prepare the offer letter and send to hiring manager for distribution.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Making the offer: </w:t>
            </w:r>
            <w:r w:rsidRPr="00495C23">
              <w:rPr>
                <w:rFonts w:ascii="Arial" w:hAnsi="Arial" w:cs="Arial"/>
                <w:sz w:val="24"/>
                <w:szCs w:val="24"/>
              </w:rPr>
              <w:t>The hiring manager offers the position to candidate and sends a signed copy of the offer letter to the candidate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b/>
                <w:sz w:val="24"/>
                <w:szCs w:val="24"/>
              </w:rPr>
              <w:t xml:space="preserve">Next Steps: </w:t>
            </w:r>
            <w:r w:rsidRPr="00495C23">
              <w:rPr>
                <w:rFonts w:ascii="Arial" w:hAnsi="Arial" w:cs="Arial"/>
                <w:sz w:val="24"/>
                <w:szCs w:val="24"/>
              </w:rPr>
              <w:t>The hiring manager notifies HR of acceptance, start date, and any special hiring considerations</w:t>
            </w:r>
            <w:r w:rsidR="0089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18316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118705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69803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p w:rsidR="00617B76" w:rsidRDefault="00617B76" w:rsidP="00617B76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203767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7B76" w:rsidRPr="008B3459" w:rsidRDefault="00617B76" w:rsidP="00617B76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617B76" w:rsidRPr="008B3459" w:rsidRDefault="00617B76" w:rsidP="00617B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24" w:space="0" w:color="B2C4DA" w:themeColor="accent6" w:themeTint="99"/>
              <w:left w:val="single" w:sz="24" w:space="0" w:color="B2C4DA" w:themeColor="accent6" w:themeTint="99"/>
              <w:bottom w:val="single" w:sz="24" w:space="0" w:color="B2C4DA" w:themeColor="accent6" w:themeTint="99"/>
              <w:right w:val="single" w:sz="24" w:space="0" w:color="B2C4DA" w:themeColor="accent6" w:themeTint="99"/>
            </w:tcBorders>
          </w:tcPr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A signed copy of the offer letter should be sent to Human Resources.</w:t>
            </w: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17B76" w:rsidRPr="00495C23" w:rsidRDefault="00617B76" w:rsidP="00617B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C23">
              <w:rPr>
                <w:rFonts w:ascii="Arial" w:hAnsi="Arial" w:cs="Arial"/>
                <w:sz w:val="24"/>
                <w:szCs w:val="24"/>
              </w:rPr>
              <w:t>Please allow Human Resources 1-2 days for the salary placement and offer letter.</w:t>
            </w:r>
          </w:p>
          <w:p w:rsidR="00617B76" w:rsidRPr="00495C23" w:rsidRDefault="00617B76" w:rsidP="00617B76">
            <w:p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F94" w:rsidRDefault="00D26F94">
      <w:pPr>
        <w:ind w:left="0"/>
        <w:rPr>
          <w:rFonts w:ascii="Arial" w:hAnsi="Arial" w:cs="Arial"/>
        </w:rPr>
      </w:pPr>
    </w:p>
    <w:p w:rsidR="00B01B2B" w:rsidRDefault="00B01B2B">
      <w:pPr>
        <w:ind w:left="0"/>
        <w:rPr>
          <w:rFonts w:ascii="Arial" w:hAnsi="Arial" w:cs="Arial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1575"/>
        <w:gridCol w:w="4815"/>
      </w:tblGrid>
      <w:tr w:rsidR="00BF51E7" w:rsidRPr="008B3459" w:rsidTr="00BF51E7">
        <w:tc>
          <w:tcPr>
            <w:tcW w:w="43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BF51E7" w:rsidRPr="00495C23" w:rsidRDefault="00BF51E7" w:rsidP="00BF51E7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Closing the Recruitment</w:t>
            </w:r>
          </w:p>
        </w:tc>
        <w:tc>
          <w:tcPr>
            <w:tcW w:w="1575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BF51E7" w:rsidRPr="00495C23" w:rsidRDefault="00BF51E7" w:rsidP="00BF51E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Complete</w:t>
            </w:r>
          </w:p>
        </w:tc>
        <w:tc>
          <w:tcPr>
            <w:tcW w:w="4815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  <w:shd w:val="clear" w:color="auto" w:fill="C3B5D9" w:themeFill="accent5" w:themeFillTint="99"/>
          </w:tcPr>
          <w:p w:rsidR="00BF51E7" w:rsidRPr="00495C23" w:rsidRDefault="00BF51E7" w:rsidP="00BF51E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95C2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Helpful Tools</w:t>
            </w:r>
          </w:p>
        </w:tc>
      </w:tr>
      <w:tr w:rsidR="00BF51E7" w:rsidRPr="008B3459" w:rsidTr="00BF51E7">
        <w:tc>
          <w:tcPr>
            <w:tcW w:w="4350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p w:rsidR="00BF51E7" w:rsidRPr="00495C23" w:rsidRDefault="00BF51E7" w:rsidP="00BF51E7">
            <w:pPr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The hiring manager should complete the following:</w:t>
            </w:r>
          </w:p>
          <w:p w:rsidR="00BF51E7" w:rsidRPr="00495C23" w:rsidRDefault="00BF51E7" w:rsidP="00BF5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Contact applicants who were interviewed and not selected and all internal candidates before announcing the hired candidate.</w:t>
            </w:r>
          </w:p>
          <w:p w:rsidR="00BF51E7" w:rsidRPr="00495C23" w:rsidRDefault="00BF51E7" w:rsidP="00BF5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Send recruit</w:t>
            </w:r>
            <w:r>
              <w:rPr>
                <w:rFonts w:ascii="Arial" w:hAnsi="Arial" w:cs="Arial"/>
                <w:sz w:val="24"/>
              </w:rPr>
              <w:t>ment materials to Human Resources</w:t>
            </w:r>
            <w:r w:rsidR="00897B3E">
              <w:rPr>
                <w:rFonts w:ascii="Arial" w:hAnsi="Arial" w:cs="Arial"/>
                <w:sz w:val="24"/>
              </w:rPr>
              <w:t>.</w:t>
            </w:r>
          </w:p>
          <w:p w:rsidR="00BF51E7" w:rsidRPr="00495C23" w:rsidRDefault="00BF51E7" w:rsidP="00BF5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Begin onboarding process</w:t>
            </w:r>
            <w:r w:rsidR="00897B3E">
              <w:rPr>
                <w:rFonts w:ascii="Arial" w:hAnsi="Arial" w:cs="Arial"/>
                <w:sz w:val="24"/>
              </w:rPr>
              <w:t>.</w:t>
            </w:r>
          </w:p>
          <w:p w:rsidR="00BF51E7" w:rsidRPr="00495C23" w:rsidRDefault="00BF51E7" w:rsidP="00BF51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Review and sign the job description with new hire and return to HR.</w:t>
            </w:r>
          </w:p>
        </w:tc>
        <w:tc>
          <w:tcPr>
            <w:tcW w:w="1575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sdt>
            <w:sdtPr>
              <w:rPr>
                <w:rFonts w:ascii="Arial" w:hAnsi="Arial" w:cs="Arial"/>
                <w:sz w:val="36"/>
              </w:rPr>
              <w:id w:val="-1712711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51E7" w:rsidRPr="008B3459" w:rsidRDefault="00BF51E7" w:rsidP="00BF51E7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BF51E7" w:rsidRDefault="00BF51E7" w:rsidP="00BF51E7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173959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51E7" w:rsidRPr="008B3459" w:rsidRDefault="00BF51E7" w:rsidP="00BF51E7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BF51E7" w:rsidRDefault="00BF51E7" w:rsidP="00BF51E7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98462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51E7" w:rsidRPr="008B3459" w:rsidRDefault="00BF51E7" w:rsidP="00BF51E7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BF51E7" w:rsidRDefault="00BF51E7" w:rsidP="00BF51E7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36"/>
              </w:rPr>
              <w:id w:val="-46327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51E7" w:rsidRPr="008B3459" w:rsidRDefault="00BF51E7" w:rsidP="00BF51E7">
                <w:pPr>
                  <w:spacing w:after="0"/>
                  <w:rPr>
                    <w:rFonts w:ascii="Arial" w:hAnsi="Arial" w:cs="Arial"/>
                    <w:sz w:val="36"/>
                  </w:rPr>
                </w:pPr>
                <w:r w:rsidRPr="008B3459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sdtContent>
          </w:sdt>
          <w:p w:rsidR="00BF51E7" w:rsidRPr="008B3459" w:rsidRDefault="00BF51E7" w:rsidP="00BF51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24" w:space="0" w:color="C3B5D9" w:themeColor="accent5" w:themeTint="99"/>
              <w:left w:val="single" w:sz="24" w:space="0" w:color="C3B5D9" w:themeColor="accent5" w:themeTint="99"/>
              <w:bottom w:val="single" w:sz="24" w:space="0" w:color="C3B5D9" w:themeColor="accent5" w:themeTint="99"/>
              <w:right w:val="single" w:sz="24" w:space="0" w:color="C3B5D9" w:themeColor="accent5" w:themeTint="99"/>
            </w:tcBorders>
          </w:tcPr>
          <w:p w:rsidR="00BF51E7" w:rsidRPr="00495C23" w:rsidRDefault="00BF51E7" w:rsidP="00BF51E7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Human Resources will contact all applicants that did not receive an interview via email.</w:t>
            </w:r>
          </w:p>
          <w:p w:rsidR="00BF51E7" w:rsidRPr="00495C23" w:rsidRDefault="00BF51E7" w:rsidP="00BF51E7">
            <w:pPr>
              <w:spacing w:after="0"/>
              <w:rPr>
                <w:rFonts w:ascii="Arial" w:hAnsi="Arial" w:cs="Arial"/>
                <w:sz w:val="24"/>
              </w:rPr>
            </w:pPr>
          </w:p>
          <w:p w:rsidR="00BF51E7" w:rsidRPr="00495C23" w:rsidRDefault="00BF51E7" w:rsidP="00BF51E7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>Contact Human Resources for the onboarding checklist.</w:t>
            </w:r>
          </w:p>
          <w:p w:rsidR="00BF51E7" w:rsidRPr="00495C23" w:rsidRDefault="00BF51E7" w:rsidP="00BF51E7">
            <w:pPr>
              <w:spacing w:after="0"/>
              <w:rPr>
                <w:rFonts w:ascii="Arial" w:hAnsi="Arial" w:cs="Arial"/>
                <w:sz w:val="24"/>
              </w:rPr>
            </w:pPr>
          </w:p>
          <w:p w:rsidR="00BF51E7" w:rsidRPr="00495C23" w:rsidRDefault="00BF51E7" w:rsidP="00BF51E7">
            <w:pPr>
              <w:spacing w:after="0"/>
              <w:rPr>
                <w:rFonts w:ascii="Arial" w:hAnsi="Arial" w:cs="Arial"/>
                <w:sz w:val="24"/>
              </w:rPr>
            </w:pPr>
            <w:r w:rsidRPr="00495C23">
              <w:rPr>
                <w:rFonts w:ascii="Arial" w:hAnsi="Arial" w:cs="Arial"/>
                <w:sz w:val="24"/>
              </w:rPr>
              <w:t xml:space="preserve">The onboarding checklist can be found in </w:t>
            </w:r>
            <w:proofErr w:type="spellStart"/>
            <w:r w:rsidRPr="00495C23">
              <w:rPr>
                <w:rFonts w:ascii="Arial" w:hAnsi="Arial" w:cs="Arial"/>
                <w:sz w:val="24"/>
              </w:rPr>
              <w:t>myClackamas</w:t>
            </w:r>
            <w:proofErr w:type="spellEnd"/>
            <w:r w:rsidRPr="00495C23">
              <w:rPr>
                <w:rFonts w:ascii="Arial" w:hAnsi="Arial" w:cs="Arial"/>
                <w:sz w:val="24"/>
              </w:rPr>
              <w:t xml:space="preserve"> &gt; Supervisor Information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31674" w:rsidRPr="008B3459" w:rsidRDefault="00F31674" w:rsidP="00703816">
      <w:pPr>
        <w:ind w:left="0"/>
        <w:rPr>
          <w:rFonts w:ascii="Arial" w:hAnsi="Arial" w:cs="Arial"/>
        </w:rPr>
      </w:pPr>
    </w:p>
    <w:sectPr w:rsidR="00F31674" w:rsidRPr="008B3459" w:rsidSect="005B2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10" w:rsidRDefault="00017010">
      <w:pPr>
        <w:spacing w:before="0" w:after="0"/>
      </w:pPr>
      <w:r>
        <w:separator/>
      </w:r>
    </w:p>
  </w:endnote>
  <w:endnote w:type="continuationSeparator" w:id="0">
    <w:p w:rsidR="00017010" w:rsidRDefault="000170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10" w:rsidRDefault="00017010">
      <w:pPr>
        <w:spacing w:before="0" w:after="0"/>
      </w:pPr>
      <w:r>
        <w:separator/>
      </w:r>
    </w:p>
  </w:footnote>
  <w:footnote w:type="continuationSeparator" w:id="0">
    <w:p w:rsidR="00017010" w:rsidRDefault="000170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2FD"/>
    <w:multiLevelType w:val="hybridMultilevel"/>
    <w:tmpl w:val="3378E82E"/>
    <w:lvl w:ilvl="0" w:tplc="C220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61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2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62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C652AF"/>
    <w:multiLevelType w:val="hybridMultilevel"/>
    <w:tmpl w:val="47840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561576A"/>
    <w:multiLevelType w:val="hybridMultilevel"/>
    <w:tmpl w:val="9556864C"/>
    <w:lvl w:ilvl="0" w:tplc="7E46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A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06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6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C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2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74180F"/>
    <w:multiLevelType w:val="hybridMultilevel"/>
    <w:tmpl w:val="72221078"/>
    <w:lvl w:ilvl="0" w:tplc="1EEE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CB6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8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49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2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C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C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9B63A7"/>
    <w:multiLevelType w:val="hybridMultilevel"/>
    <w:tmpl w:val="6EE27214"/>
    <w:lvl w:ilvl="0" w:tplc="FB42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0D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A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C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0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4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C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8A5833"/>
    <w:multiLevelType w:val="hybridMultilevel"/>
    <w:tmpl w:val="1478B292"/>
    <w:lvl w:ilvl="0" w:tplc="5B08DF46">
      <w:numFmt w:val="bullet"/>
      <w:lvlText w:val="-"/>
      <w:lvlJc w:val="left"/>
      <w:pPr>
        <w:ind w:left="492" w:hanging="360"/>
      </w:pPr>
      <w:rPr>
        <w:rFonts w:ascii="Century Gothic" w:eastAsiaTheme="minorEastAsia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382A6094"/>
    <w:multiLevelType w:val="hybridMultilevel"/>
    <w:tmpl w:val="C4F0AD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E63112B"/>
    <w:multiLevelType w:val="hybridMultilevel"/>
    <w:tmpl w:val="B6788E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0704957"/>
    <w:multiLevelType w:val="hybridMultilevel"/>
    <w:tmpl w:val="97BA2B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2D47ED7"/>
    <w:multiLevelType w:val="hybridMultilevel"/>
    <w:tmpl w:val="B4F6B338"/>
    <w:lvl w:ilvl="0" w:tplc="FD729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DC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A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0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3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C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A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2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E4099B"/>
    <w:multiLevelType w:val="hybridMultilevel"/>
    <w:tmpl w:val="7E96B408"/>
    <w:lvl w:ilvl="0" w:tplc="4F0A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E2E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4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8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A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0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0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FE5593"/>
    <w:multiLevelType w:val="hybridMultilevel"/>
    <w:tmpl w:val="679A1192"/>
    <w:lvl w:ilvl="0" w:tplc="61DC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4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E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0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2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C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0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6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8D2ECF"/>
    <w:multiLevelType w:val="hybridMultilevel"/>
    <w:tmpl w:val="D396AA74"/>
    <w:lvl w:ilvl="0" w:tplc="B7C6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2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0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6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E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6C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2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3268A4"/>
    <w:multiLevelType w:val="hybridMultilevel"/>
    <w:tmpl w:val="548CEBB6"/>
    <w:lvl w:ilvl="0" w:tplc="447A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6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4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0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4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89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4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4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8A2A04"/>
    <w:multiLevelType w:val="hybridMultilevel"/>
    <w:tmpl w:val="186C3EC8"/>
    <w:lvl w:ilvl="0" w:tplc="E50A7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E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A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2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6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69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7C47F7"/>
    <w:multiLevelType w:val="hybridMultilevel"/>
    <w:tmpl w:val="2F0C4FC4"/>
    <w:lvl w:ilvl="0" w:tplc="8D0C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E8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A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05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A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0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8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E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A85B43"/>
    <w:multiLevelType w:val="hybridMultilevel"/>
    <w:tmpl w:val="BBA8B546"/>
    <w:lvl w:ilvl="0" w:tplc="DFDE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053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8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F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C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4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8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5B1F75"/>
    <w:multiLevelType w:val="hybridMultilevel"/>
    <w:tmpl w:val="1F5ED2D4"/>
    <w:lvl w:ilvl="0" w:tplc="9892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45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C8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8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C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8B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2E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6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5133C0"/>
    <w:multiLevelType w:val="hybridMultilevel"/>
    <w:tmpl w:val="398409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18"/>
  </w:num>
  <w:num w:numId="10">
    <w:abstractNumId w:val="15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C"/>
    <w:rsid w:val="00017010"/>
    <w:rsid w:val="00017882"/>
    <w:rsid w:val="00066F72"/>
    <w:rsid w:val="00074328"/>
    <w:rsid w:val="000A2798"/>
    <w:rsid w:val="000E3E08"/>
    <w:rsid w:val="00101E69"/>
    <w:rsid w:val="001675C6"/>
    <w:rsid w:val="00186C8E"/>
    <w:rsid w:val="001D31AF"/>
    <w:rsid w:val="001F46DE"/>
    <w:rsid w:val="00262C81"/>
    <w:rsid w:val="002974C1"/>
    <w:rsid w:val="003075C8"/>
    <w:rsid w:val="00335F4A"/>
    <w:rsid w:val="003448FA"/>
    <w:rsid w:val="003823C4"/>
    <w:rsid w:val="00473C67"/>
    <w:rsid w:val="00495C23"/>
    <w:rsid w:val="004E7075"/>
    <w:rsid w:val="004E78B1"/>
    <w:rsid w:val="00550A1F"/>
    <w:rsid w:val="00565111"/>
    <w:rsid w:val="00567DF0"/>
    <w:rsid w:val="00587950"/>
    <w:rsid w:val="005B210E"/>
    <w:rsid w:val="005C748D"/>
    <w:rsid w:val="00601E7B"/>
    <w:rsid w:val="00617B76"/>
    <w:rsid w:val="00621BD0"/>
    <w:rsid w:val="00642516"/>
    <w:rsid w:val="0066105E"/>
    <w:rsid w:val="006A6728"/>
    <w:rsid w:val="006F0005"/>
    <w:rsid w:val="006F0DB3"/>
    <w:rsid w:val="006F3931"/>
    <w:rsid w:val="00703816"/>
    <w:rsid w:val="00724FB7"/>
    <w:rsid w:val="00732297"/>
    <w:rsid w:val="00782299"/>
    <w:rsid w:val="00787F51"/>
    <w:rsid w:val="00795098"/>
    <w:rsid w:val="00896F3A"/>
    <w:rsid w:val="00897B3E"/>
    <w:rsid w:val="008B3459"/>
    <w:rsid w:val="009C5CCD"/>
    <w:rsid w:val="009D4C23"/>
    <w:rsid w:val="009F67E9"/>
    <w:rsid w:val="00A12DDE"/>
    <w:rsid w:val="00A545EC"/>
    <w:rsid w:val="00A706C0"/>
    <w:rsid w:val="00A926F9"/>
    <w:rsid w:val="00B01B2B"/>
    <w:rsid w:val="00B55BE5"/>
    <w:rsid w:val="00B71C76"/>
    <w:rsid w:val="00BC6EF2"/>
    <w:rsid w:val="00BF51E7"/>
    <w:rsid w:val="00BF6A5C"/>
    <w:rsid w:val="00C024EF"/>
    <w:rsid w:val="00C10FE8"/>
    <w:rsid w:val="00C15C24"/>
    <w:rsid w:val="00C56621"/>
    <w:rsid w:val="00C77384"/>
    <w:rsid w:val="00CC189F"/>
    <w:rsid w:val="00CF2379"/>
    <w:rsid w:val="00CF56AF"/>
    <w:rsid w:val="00D13E4B"/>
    <w:rsid w:val="00D26F94"/>
    <w:rsid w:val="00D97612"/>
    <w:rsid w:val="00DB5745"/>
    <w:rsid w:val="00E44C92"/>
    <w:rsid w:val="00E73453"/>
    <w:rsid w:val="00EB3F6A"/>
    <w:rsid w:val="00EC2C5B"/>
    <w:rsid w:val="00F31674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28944F-CD3A-4F9E-9C08-AB896EDF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A54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EC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7B3E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Internal/HR/Procedures/" TargetMode="External"/><Relationship Id="rId13" Type="http://schemas.openxmlformats.org/officeDocument/2006/relationships/hyperlink" Target="http://www.clackamas.edu/Internal/HR/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ckamas.or.safecolleges.com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neogov.com/?siteCode=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ackamas.edu/Internal/BusinessOffice/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ckamas.edu/jobs/description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du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1216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keywords/>
  <cp:lastModifiedBy>Vicki Hedges</cp:lastModifiedBy>
  <cp:revision>17</cp:revision>
  <cp:lastPrinted>2017-03-17T16:59:00Z</cp:lastPrinted>
  <dcterms:created xsi:type="dcterms:W3CDTF">2017-03-09T23:32:00Z</dcterms:created>
  <dcterms:modified xsi:type="dcterms:W3CDTF">2017-03-17T18:29:00Z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